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hAnsi="??_GB2312" w:eastAsia="仿宋_GB2312" w:cs="??_GB2312"/>
          <w:sz w:val="32"/>
        </w:rPr>
        <w:t>附件1：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  <w:lang w:val="en-US" w:eastAsia="zh-CN"/>
        </w:rPr>
        <w:t>“红色基因·大美乐至”红色文化创意设计大赛</w:t>
      </w:r>
      <w:r>
        <w:rPr>
          <w:rFonts w:hint="eastAsia" w:ascii="方正小标宋简体" w:hAnsi="黑体" w:eastAsia="方正小标宋简体" w:cs="黑体"/>
          <w:bCs/>
          <w:sz w:val="36"/>
          <w:szCs w:val="36"/>
        </w:rPr>
        <w:t>报名表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 w:cs="黑体"/>
          <w:bCs/>
          <w:sz w:val="36"/>
          <w:szCs w:val="36"/>
        </w:rPr>
      </w:pPr>
    </w:p>
    <w:p>
      <w:pPr>
        <w:widowControl/>
        <w:spacing w:line="320" w:lineRule="exact"/>
        <w:ind w:right="-153" w:rightChars="-73"/>
        <w:jc w:val="both"/>
        <w:rPr>
          <w:rFonts w:ascii="仿宋_GB2312" w:hAnsi="华文细黑" w:eastAsia="仿宋_GB2312" w:cs="宋体"/>
          <w:sz w:val="24"/>
        </w:rPr>
      </w:pPr>
      <w:r>
        <w:rPr>
          <w:rFonts w:hint="eastAsia" w:ascii="仿宋_GB2312" w:hAnsi="华文细黑" w:eastAsia="仿宋_GB2312" w:cs="宋体"/>
          <w:sz w:val="24"/>
          <w:lang w:val="en-US" w:eastAsia="zh-CN"/>
        </w:rPr>
        <w:t xml:space="preserve">编  号：          </w:t>
      </w:r>
      <w:r>
        <w:rPr>
          <w:rFonts w:ascii="仿宋_GB2312" w:hAnsi="华文细黑" w:eastAsia="仿宋_GB2312" w:cs="宋体"/>
          <w:sz w:val="24"/>
        </w:rPr>
        <w:t xml:space="preserve">                   </w:t>
      </w:r>
      <w:r>
        <w:rPr>
          <w:rFonts w:hint="eastAsia" w:ascii="仿宋_GB2312" w:hAnsi="华文细黑" w:eastAsia="仿宋_GB2312" w:cs="宋体"/>
          <w:sz w:val="24"/>
        </w:rPr>
        <w:t xml:space="preserve">             填报时间：</w:t>
      </w:r>
      <w:r>
        <w:rPr>
          <w:rFonts w:ascii="仿宋_GB2312" w:hAnsi="华文细黑" w:eastAsia="仿宋_GB2312" w:cs="宋体"/>
          <w:sz w:val="24"/>
        </w:rPr>
        <w:t xml:space="preserve">     </w:t>
      </w:r>
      <w:r>
        <w:rPr>
          <w:rFonts w:hint="eastAsia" w:ascii="仿宋_GB2312" w:hAnsi="华文细黑" w:eastAsia="仿宋_GB2312" w:cs="宋体"/>
          <w:sz w:val="24"/>
        </w:rPr>
        <w:t>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22"/>
        <w:gridCol w:w="2238"/>
        <w:gridCol w:w="1800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作品名称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rPr>
                <w:rFonts w:ascii="仿宋_GB2312" w:hAnsi="华文细黑" w:eastAsia="仿宋_GB2312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参赛类别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rPr>
                <w:rFonts w:hint="eastAsia" w:ascii="仿宋_GB2312" w:hAnsi="华文细黑" w:eastAsia="仿宋_GB2312" w:cs="宋体"/>
                <w:szCs w:val="21"/>
              </w:rPr>
            </w:pPr>
            <w:r>
              <w:rPr>
                <w:rFonts w:hint="eastAsia" w:ascii="仿宋_GB2312" w:hAnsi="华文细黑" w:eastAsia="仿宋_GB2312" w:cs="宋体"/>
                <w:szCs w:val="21"/>
                <w:lang w:eastAsia="zh-CN"/>
              </w:rPr>
              <w:t>□旅游纪念品</w:t>
            </w:r>
            <w:r>
              <w:rPr>
                <w:rFonts w:hint="eastAsia" w:ascii="仿宋_GB2312" w:hAnsi="华文细黑" w:eastAsia="仿宋_GB2312" w:cs="宋体"/>
                <w:szCs w:val="21"/>
              </w:rPr>
              <w:t xml:space="preserve">   </w:t>
            </w:r>
            <w:r>
              <w:rPr>
                <w:rFonts w:hint="eastAsia" w:ascii="仿宋_GB2312" w:hAnsi="华文细黑" w:eastAsia="仿宋_GB2312" w:cs="宋体"/>
                <w:szCs w:val="21"/>
                <w:lang w:eastAsia="zh-CN"/>
              </w:rPr>
              <w:t>□</w:t>
            </w:r>
            <w:r>
              <w:rPr>
                <w:rFonts w:hint="eastAsia" w:ascii="仿宋_GB2312" w:hAnsi="华文细黑" w:eastAsia="仿宋_GB2312" w:cs="宋体"/>
                <w:szCs w:val="21"/>
              </w:rPr>
              <w:t>影视音像</w:t>
            </w:r>
          </w:p>
          <w:p>
            <w:pPr>
              <w:rPr>
                <w:rFonts w:hint="eastAsia" w:ascii="仿宋_GB2312" w:hAnsi="华文细黑" w:eastAsia="仿宋_GB2312" w:cs="宋体"/>
                <w:szCs w:val="21"/>
                <w:lang w:val="en-US" w:eastAsia="zh-CN"/>
              </w:rPr>
            </w:pPr>
            <w:r>
              <w:rPr>
                <w:rFonts w:hint="eastAsia" w:ascii="仿宋_GB2312" w:hAnsi="华文细黑" w:eastAsia="仿宋_GB2312" w:cs="宋体"/>
                <w:szCs w:val="21"/>
              </w:rPr>
              <w:t xml:space="preserve">□创意设计 </w:t>
            </w:r>
            <w:r>
              <w:rPr>
                <w:rFonts w:hint="eastAsia" w:ascii="仿宋_GB2312" w:hAnsi="华文细黑" w:eastAsia="仿宋_GB2312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华文细黑" w:eastAsia="仿宋_GB2312" w:cs="宋体"/>
                <w:szCs w:val="21"/>
                <w:lang w:eastAsia="zh-CN"/>
              </w:rPr>
              <w:t>□书画艺术</w:t>
            </w:r>
          </w:p>
          <w:p>
            <w:pPr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hint="eastAsia" w:ascii="仿宋_GB2312" w:hAnsi="华文细黑" w:eastAsia="仿宋_GB2312" w:cs="宋体"/>
                <w:sz w:val="24"/>
              </w:rPr>
              <w:t>□</w:t>
            </w:r>
            <w:r>
              <w:rPr>
                <w:rFonts w:hint="eastAsia" w:ascii="仿宋_GB2312" w:hAnsi="华文细黑" w:eastAsia="仿宋_GB2312" w:cs="宋体"/>
                <w:sz w:val="21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材质/工艺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rPr>
                <w:rFonts w:ascii="仿宋_GB2312" w:hAnsi="华文细黑" w:eastAsia="仿宋_GB2312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件  数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参考价格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rPr>
                <w:rFonts w:ascii="仿宋_GB2312" w:hAnsi="华文细黑" w:eastAsia="仿宋_GB2312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规格（cm）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选送</w:t>
            </w:r>
            <w:r>
              <w:rPr>
                <w:rFonts w:hint="eastAsia" w:ascii="仿宋_GB2312" w:hAnsi="华文细黑" w:eastAsia="仿宋_GB2312" w:cs="宋体"/>
                <w:sz w:val="24"/>
              </w:rPr>
              <w:t>单位或个人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rPr>
                <w:rFonts w:ascii="仿宋_GB2312" w:hAnsi="华文细黑" w:eastAsia="仿宋_GB2312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联系人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通讯地址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rPr>
                <w:rFonts w:ascii="仿宋_GB2312" w:hAnsi="华文细黑" w:eastAsia="仿宋_GB2312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联系电话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华文细黑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参赛</w:t>
            </w:r>
          </w:p>
          <w:p>
            <w:pPr>
              <w:jc w:val="center"/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作品</w:t>
            </w:r>
          </w:p>
          <w:p>
            <w:pPr>
              <w:jc w:val="center"/>
              <w:rPr>
                <w:rFonts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简介</w:t>
            </w:r>
          </w:p>
        </w:tc>
        <w:tc>
          <w:tcPr>
            <w:tcW w:w="8196" w:type="dxa"/>
            <w:gridSpan w:val="4"/>
            <w:noWrap w:val="0"/>
            <w:vAlign w:val="top"/>
          </w:tcPr>
          <w:p>
            <w:pPr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ascii="仿宋_GB2312" w:hAnsi="华文细黑" w:eastAsia="仿宋_GB2312" w:cs="宋体"/>
                <w:sz w:val="24"/>
              </w:rPr>
              <w:t>限120字</w:t>
            </w:r>
            <w:r>
              <w:rPr>
                <w:rFonts w:hint="eastAsia" w:ascii="仿宋_GB2312" w:hAnsi="华文细黑" w:eastAsia="仿宋_GB2312" w:cs="宋体"/>
                <w:sz w:val="24"/>
              </w:rPr>
              <w:t>以内</w:t>
            </w:r>
            <w:r>
              <w:rPr>
                <w:rFonts w:ascii="仿宋_GB2312" w:hAnsi="华文细黑" w:eastAsia="仿宋_GB2312" w:cs="宋体"/>
                <w:sz w:val="24"/>
              </w:rPr>
              <w:t>，说明内不得出现作品选送单位名称及作者姓名</w:t>
            </w:r>
            <w:r>
              <w:rPr>
                <w:rFonts w:hint="eastAsia" w:ascii="仿宋_GB2312" w:hAnsi="华文细黑" w:eastAsia="仿宋_GB2312" w:cs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hint="eastAsia" w:ascii="仿宋_GB2312" w:hAnsi="华文细黑" w:eastAsia="仿宋_GB2312" w:cs="宋体"/>
                <w:sz w:val="24"/>
              </w:rPr>
              <w:t>详细</w:t>
            </w:r>
          </w:p>
          <w:p>
            <w:pPr>
              <w:jc w:val="center"/>
              <w:rPr>
                <w:rFonts w:hint="eastAsia" w:ascii="仿宋_GB2312" w:hAnsi="华文细黑" w:eastAsia="仿宋_GB2312" w:cs="宋体"/>
                <w:sz w:val="24"/>
              </w:rPr>
            </w:pPr>
            <w:r>
              <w:rPr>
                <w:rFonts w:hint="eastAsia" w:ascii="仿宋_GB2312" w:hAnsi="华文细黑" w:eastAsia="仿宋_GB2312" w:cs="宋体"/>
                <w:sz w:val="24"/>
              </w:rPr>
              <w:t>设计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4"/>
              </w:rPr>
              <w:t>说明</w:t>
            </w:r>
          </w:p>
        </w:tc>
        <w:tc>
          <w:tcPr>
            <w:tcW w:w="8196" w:type="dxa"/>
            <w:gridSpan w:val="4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华文细黑" w:eastAsia="仿宋_GB2312" w:cs="宋体"/>
                <w:sz w:val="24"/>
              </w:rPr>
              <w:t>用于后期宣传推介，包括：设计思想、创意说明、特点、定位、制作或加工工艺、使用方法等，可附页。</w:t>
            </w:r>
          </w:p>
        </w:tc>
      </w:tr>
    </w:tbl>
    <w:p>
      <w:pPr>
        <w:ind w:firstLine="240" w:firstLineChars="100"/>
        <w:rPr>
          <w:rFonts w:hint="eastAsia" w:ascii="仿宋_GB2312" w:hAnsi="仿宋" w:eastAsia="仿宋_GB2312" w:cs="仿宋"/>
          <w:snapToGrid w:val="0"/>
          <w:kern w:val="0"/>
          <w:sz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88" w:gutter="0"/>
          <w:cols w:space="720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24"/>
        </w:rPr>
        <w:t>备  注 :1.编号由主办方统一填写； 2.本表由参赛作者填写，可复制，每件参赛作品需分别填写本表。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参赛类别细则：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【旅游纪念品】文化礼品、办公用品、家居饰品、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生活用品等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【影视音像】DV作品、歌曲创作、影视制作、音像制作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【创意设计】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特产</w:t>
      </w:r>
      <w:r>
        <w:rPr>
          <w:rFonts w:hint="eastAsia" w:ascii="仿宋" w:hAnsi="仿宋" w:eastAsia="仿宋" w:cs="仿宋"/>
          <w:sz w:val="32"/>
          <w:szCs w:val="32"/>
        </w:rPr>
        <w:t>包装设计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、对外宣传标识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【工艺美术】民族工艺品、民俗用品、民间艺术品、首饰、雕塑、钱币卡、古家具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玉石器、陶瓷、刺绣、原料、金属（金、银、铜等）器件、砖雕、木雕、玻璃制品（饰件、摆件、挂件）、文房四宝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【书画艺术】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插画、漫画、插图、</w:t>
      </w:r>
      <w:r>
        <w:rPr>
          <w:rFonts w:hint="eastAsia" w:ascii="仿宋" w:hAnsi="仿宋" w:eastAsia="仿宋" w:cs="仿宋"/>
          <w:sz w:val="32"/>
          <w:szCs w:val="32"/>
        </w:rPr>
        <w:t>明信片、邮票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1079A"/>
    <w:rsid w:val="42EE0539"/>
    <w:rsid w:val="61C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2020-07-31T10:52:00Z</dcterms:created>
  <dc:creator>诗琪</dc:creator>
  <cp:lastModifiedBy>诗琪</cp:lastModifiedBy>
  <dcterms:modified xsi:type="dcterms:W3CDTF">2020-07-31T11:08:20Z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